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BF006E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D62F76">
        <w:tc>
          <w:tcPr>
            <w:tcW w:w="8978" w:type="dxa"/>
          </w:tcPr>
          <w:p w:rsidR="00D35AD6" w:rsidRPr="009E00C1" w:rsidRDefault="00BF006E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BF006E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894CCF" w:rsidRPr="0081669F" w:rsidRDefault="00BF006E" w:rsidP="00894CCF">
      <w:pPr>
        <w:rPr>
          <w:rFonts w:cs="Arial"/>
          <w:b/>
          <w:sz w:val="22"/>
        </w:rPr>
      </w:pPr>
      <w:r w:rsidRPr="0081669F">
        <w:rPr>
          <w:rFonts w:cs="Arial"/>
          <w:b/>
          <w:sz w:val="22"/>
        </w:rPr>
        <w:lastRenderedPageBreak/>
        <w:t>PARA:</w:t>
      </w:r>
      <w:r w:rsidRPr="0081669F">
        <w:rPr>
          <w:rFonts w:cs="Arial"/>
          <w:b/>
          <w:sz w:val="22"/>
        </w:rPr>
        <w:tab/>
      </w:r>
      <w:r w:rsidRPr="0081669F"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81669F">
        <w:rPr>
          <w:rFonts w:cs="Arial"/>
          <w:b/>
          <w:sz w:val="22"/>
        </w:rPr>
        <w:t>Dra. ADRIANA LUCIA JIMENEZ RODRIGUEZ</w:t>
      </w:r>
    </w:p>
    <w:p w:rsidR="00894CCF" w:rsidRPr="0081669F" w:rsidRDefault="00BF006E" w:rsidP="00894CCF">
      <w:pPr>
        <w:rPr>
          <w:rFonts w:cs="Arial"/>
          <w:sz w:val="22"/>
        </w:rPr>
      </w:pPr>
      <w:r w:rsidRPr="0081669F">
        <w:rPr>
          <w:rFonts w:cs="Arial"/>
          <w:b/>
          <w:sz w:val="22"/>
        </w:rPr>
        <w:tab/>
      </w:r>
      <w:r w:rsidRPr="0081669F">
        <w:rPr>
          <w:rFonts w:cs="Arial"/>
          <w:b/>
          <w:sz w:val="22"/>
        </w:rPr>
        <w:tab/>
      </w:r>
      <w:r w:rsidRPr="0081669F">
        <w:rPr>
          <w:rFonts w:cs="Arial"/>
          <w:b/>
          <w:sz w:val="22"/>
        </w:rPr>
        <w:tab/>
      </w:r>
      <w:r w:rsidRPr="0081669F">
        <w:rPr>
          <w:rFonts w:cs="Arial"/>
          <w:sz w:val="22"/>
        </w:rPr>
        <w:t>Responsable Proceso Gestión Contractual</w:t>
      </w:r>
    </w:p>
    <w:p w:rsidR="00894CCF" w:rsidRPr="0081669F" w:rsidRDefault="00BF006E" w:rsidP="00894CCF">
      <w:pPr>
        <w:rPr>
          <w:rFonts w:cs="Arial"/>
          <w:sz w:val="22"/>
        </w:rPr>
      </w:pPr>
      <w:r w:rsidRPr="0081669F">
        <w:rPr>
          <w:rFonts w:cs="Arial"/>
          <w:b/>
          <w:sz w:val="22"/>
        </w:rPr>
        <w:tab/>
      </w:r>
      <w:r w:rsidRPr="0081669F">
        <w:rPr>
          <w:rFonts w:cs="Arial"/>
          <w:b/>
          <w:sz w:val="22"/>
        </w:rPr>
        <w:tab/>
      </w:r>
      <w:r w:rsidRPr="0081669F">
        <w:rPr>
          <w:rFonts w:cs="Arial"/>
          <w:b/>
          <w:sz w:val="22"/>
        </w:rPr>
        <w:tab/>
      </w:r>
      <w:r w:rsidRPr="0081669F">
        <w:rPr>
          <w:rFonts w:cs="Arial"/>
          <w:sz w:val="22"/>
        </w:rPr>
        <w:t xml:space="preserve">   </w:t>
      </w:r>
    </w:p>
    <w:p w:rsidR="00894CCF" w:rsidRPr="00894CCF" w:rsidRDefault="00BF006E" w:rsidP="00894CCF">
      <w:pPr>
        <w:rPr>
          <w:rFonts w:cs="Arial"/>
          <w:b/>
          <w:sz w:val="22"/>
        </w:rPr>
      </w:pPr>
      <w:r w:rsidRPr="0081669F">
        <w:rPr>
          <w:rFonts w:cs="Arial"/>
          <w:b/>
          <w:sz w:val="22"/>
        </w:rPr>
        <w:t>DE: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894CCF">
        <w:rPr>
          <w:rFonts w:cs="Arial"/>
          <w:b/>
          <w:sz w:val="22"/>
        </w:rPr>
        <w:t>JEFE OFICINA DE CONTROL INTERNO</w:t>
      </w:r>
    </w:p>
    <w:p w:rsidR="00894CCF" w:rsidRPr="0081669F" w:rsidRDefault="00BF006E" w:rsidP="00894CCF">
      <w:pPr>
        <w:rPr>
          <w:sz w:val="22"/>
        </w:rPr>
      </w:pPr>
    </w:p>
    <w:p w:rsidR="00894CCF" w:rsidRPr="0081669F" w:rsidRDefault="00BF006E" w:rsidP="00894CCF">
      <w:pPr>
        <w:ind w:left="2124" w:hanging="2124"/>
        <w:rPr>
          <w:rFonts w:cs="Arial"/>
          <w:sz w:val="22"/>
        </w:rPr>
      </w:pPr>
      <w:r w:rsidRPr="0081669F">
        <w:rPr>
          <w:rFonts w:cs="Arial"/>
          <w:b/>
          <w:sz w:val="22"/>
        </w:rPr>
        <w:t>ASUNTO:</w:t>
      </w:r>
      <w:r w:rsidRPr="0081669F">
        <w:rPr>
          <w:rFonts w:cs="Arial"/>
          <w:b/>
          <w:sz w:val="22"/>
        </w:rPr>
        <w:tab/>
      </w:r>
      <w:r w:rsidRPr="0081669F">
        <w:rPr>
          <w:rFonts w:cs="Arial"/>
          <w:sz w:val="22"/>
        </w:rPr>
        <w:t>Hallazg</w:t>
      </w:r>
      <w:r>
        <w:rPr>
          <w:rFonts w:cs="Arial"/>
          <w:sz w:val="22"/>
        </w:rPr>
        <w:t xml:space="preserve">o </w:t>
      </w:r>
      <w:r w:rsidRPr="0081669F">
        <w:rPr>
          <w:rFonts w:cs="Arial"/>
          <w:sz w:val="22"/>
        </w:rPr>
        <w:t>n</w:t>
      </w:r>
      <w:r>
        <w:rPr>
          <w:rFonts w:cs="Arial"/>
          <w:sz w:val="22"/>
        </w:rPr>
        <w:t>o</w:t>
      </w:r>
      <w:r w:rsidRPr="0081669F">
        <w:rPr>
          <w:rFonts w:cs="Arial"/>
          <w:sz w:val="22"/>
        </w:rPr>
        <w:t xml:space="preserve"> incluido en el Plan de Mejoramiento            </w:t>
      </w:r>
    </w:p>
    <w:p w:rsidR="00894CCF" w:rsidRPr="0081669F" w:rsidRDefault="00BF006E" w:rsidP="00894CCF">
      <w:pPr>
        <w:rPr>
          <w:rFonts w:cs="Arial"/>
          <w:sz w:val="22"/>
        </w:rPr>
      </w:pPr>
    </w:p>
    <w:p w:rsidR="00894CCF" w:rsidRPr="0081669F" w:rsidRDefault="00BF006E" w:rsidP="00894CCF">
      <w:pPr>
        <w:jc w:val="both"/>
        <w:rPr>
          <w:rFonts w:cs="Arial"/>
          <w:sz w:val="22"/>
        </w:rPr>
      </w:pPr>
    </w:p>
    <w:p w:rsidR="00894CCF" w:rsidRPr="0081669F" w:rsidRDefault="00BF006E" w:rsidP="00894CCF">
      <w:pPr>
        <w:jc w:val="both"/>
        <w:rPr>
          <w:rFonts w:cs="Arial"/>
          <w:sz w:val="22"/>
        </w:rPr>
      </w:pPr>
      <w:r w:rsidRPr="0081669F">
        <w:rPr>
          <w:rFonts w:cs="Arial"/>
          <w:sz w:val="22"/>
        </w:rPr>
        <w:t>Respetada Doctora, cordial saludo:</w:t>
      </w:r>
    </w:p>
    <w:p w:rsidR="00894CCF" w:rsidRPr="0081669F" w:rsidRDefault="00BF006E" w:rsidP="00894CCF">
      <w:pPr>
        <w:jc w:val="both"/>
        <w:rPr>
          <w:rFonts w:cs="Arial"/>
          <w:sz w:val="22"/>
        </w:rPr>
      </w:pPr>
    </w:p>
    <w:p w:rsidR="00894CCF" w:rsidRPr="0081669F" w:rsidRDefault="00BF006E" w:rsidP="00894CCF">
      <w:pPr>
        <w:jc w:val="both"/>
        <w:rPr>
          <w:rFonts w:cs="Arial"/>
          <w:sz w:val="22"/>
        </w:rPr>
      </w:pPr>
      <w:r w:rsidRPr="0081669F">
        <w:rPr>
          <w:rFonts w:cs="Arial"/>
          <w:sz w:val="22"/>
        </w:rPr>
        <w:t>De manera atenta me permito informarle que de acuerdo a la revisión realizada al Plan de Mejoramiento suscrito con la Auditoría Fiscal, se estableció que el proceso de g</w:t>
      </w:r>
      <w:r w:rsidRPr="0081669F">
        <w:rPr>
          <w:rFonts w:cs="Arial"/>
          <w:sz w:val="22"/>
        </w:rPr>
        <w:t>estión contractual no tiene incluido en la matriz de seguimiento al plan de mejoramiento el hallazgo 2.2.1.3 vigencia 2014 – PAAF 2015.</w:t>
      </w:r>
      <w:r>
        <w:rPr>
          <w:rFonts w:cs="Arial"/>
          <w:sz w:val="22"/>
        </w:rPr>
        <w:t xml:space="preserve"> Con el fin de subsanar el tema, esta Oficina, adicionó la acción al plan, el cual debe ser el oficial para las actividad</w:t>
      </w:r>
      <w:r>
        <w:rPr>
          <w:rFonts w:cs="Arial"/>
          <w:sz w:val="22"/>
        </w:rPr>
        <w:t>es futuras.</w:t>
      </w:r>
    </w:p>
    <w:p w:rsidR="00894CCF" w:rsidRPr="0081669F" w:rsidRDefault="00BF006E" w:rsidP="00894CCF">
      <w:pPr>
        <w:jc w:val="both"/>
        <w:rPr>
          <w:rFonts w:cs="Arial"/>
          <w:sz w:val="22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905"/>
        <w:gridCol w:w="1332"/>
        <w:gridCol w:w="1724"/>
      </w:tblGrid>
      <w:tr w:rsidR="00D62F76" w:rsidTr="00814330">
        <w:trPr>
          <w:trHeight w:val="624"/>
        </w:trPr>
        <w:tc>
          <w:tcPr>
            <w:tcW w:w="1571" w:type="pct"/>
            <w:shd w:val="clear" w:color="auto" w:fill="BFBFBF"/>
            <w:vAlign w:val="center"/>
          </w:tcPr>
          <w:p w:rsidR="00894CCF" w:rsidRPr="0024601F" w:rsidRDefault="00BF006E" w:rsidP="00814330">
            <w:pPr>
              <w:jc w:val="center"/>
              <w:rPr>
                <w:rFonts w:cs="Arial"/>
                <w:b/>
                <w:sz w:val="20"/>
              </w:rPr>
            </w:pPr>
            <w:r w:rsidRPr="0024601F">
              <w:rPr>
                <w:rFonts w:cs="Arial"/>
                <w:b/>
                <w:sz w:val="20"/>
              </w:rPr>
              <w:t>HALLAZGO</w:t>
            </w:r>
          </w:p>
        </w:tc>
        <w:tc>
          <w:tcPr>
            <w:tcW w:w="1671" w:type="pct"/>
            <w:shd w:val="clear" w:color="auto" w:fill="BFBFBF"/>
            <w:vAlign w:val="center"/>
          </w:tcPr>
          <w:p w:rsidR="00894CCF" w:rsidRPr="0024601F" w:rsidRDefault="00BF006E" w:rsidP="00814330">
            <w:pPr>
              <w:jc w:val="center"/>
              <w:rPr>
                <w:rFonts w:cs="Arial"/>
                <w:b/>
                <w:sz w:val="20"/>
              </w:rPr>
            </w:pPr>
            <w:r w:rsidRPr="0024601F">
              <w:rPr>
                <w:rFonts w:cs="Arial"/>
                <w:b/>
                <w:sz w:val="20"/>
              </w:rPr>
              <w:t>ACCIÓN</w:t>
            </w:r>
          </w:p>
        </w:tc>
        <w:tc>
          <w:tcPr>
            <w:tcW w:w="766" w:type="pct"/>
            <w:shd w:val="clear" w:color="auto" w:fill="BFBFBF"/>
            <w:vAlign w:val="center"/>
          </w:tcPr>
          <w:p w:rsidR="00894CCF" w:rsidRPr="0024601F" w:rsidRDefault="00BF006E" w:rsidP="00814330">
            <w:pPr>
              <w:jc w:val="center"/>
              <w:rPr>
                <w:rFonts w:cs="Arial"/>
                <w:b/>
                <w:sz w:val="20"/>
              </w:rPr>
            </w:pPr>
            <w:r w:rsidRPr="0024601F">
              <w:rPr>
                <w:rFonts w:cs="Arial"/>
                <w:b/>
                <w:sz w:val="20"/>
              </w:rPr>
              <w:t>FECHA DE INICIO</w:t>
            </w:r>
          </w:p>
        </w:tc>
        <w:tc>
          <w:tcPr>
            <w:tcW w:w="992" w:type="pct"/>
            <w:shd w:val="clear" w:color="auto" w:fill="BFBFBF"/>
            <w:vAlign w:val="center"/>
          </w:tcPr>
          <w:p w:rsidR="00894CCF" w:rsidRPr="0024601F" w:rsidRDefault="00BF006E" w:rsidP="00814330">
            <w:pPr>
              <w:jc w:val="center"/>
              <w:rPr>
                <w:rFonts w:cs="Arial"/>
                <w:b/>
                <w:sz w:val="20"/>
              </w:rPr>
            </w:pPr>
            <w:r w:rsidRPr="0024601F">
              <w:rPr>
                <w:rFonts w:cs="Arial"/>
                <w:b/>
                <w:sz w:val="20"/>
              </w:rPr>
              <w:t>FECHA DE TERMINACIÓN</w:t>
            </w:r>
          </w:p>
        </w:tc>
      </w:tr>
      <w:tr w:rsidR="00D62F76" w:rsidTr="00814330">
        <w:tc>
          <w:tcPr>
            <w:tcW w:w="1571" w:type="pct"/>
            <w:shd w:val="clear" w:color="auto" w:fill="auto"/>
            <w:vAlign w:val="center"/>
          </w:tcPr>
          <w:p w:rsidR="00894CCF" w:rsidRPr="0024601F" w:rsidRDefault="00BF006E" w:rsidP="00814330">
            <w:pPr>
              <w:jc w:val="both"/>
              <w:rPr>
                <w:rFonts w:cs="Arial"/>
                <w:sz w:val="20"/>
              </w:rPr>
            </w:pPr>
            <w:r w:rsidRPr="0024601F">
              <w:rPr>
                <w:rFonts w:cs="Arial"/>
                <w:sz w:val="20"/>
              </w:rPr>
              <w:t>2.2.1.3 Hallazgo Administrativo por fallas en el archivo de la documentación que hace parte de los contratos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94CCF" w:rsidRPr="0024601F" w:rsidRDefault="00BF006E" w:rsidP="00814330">
            <w:pPr>
              <w:jc w:val="both"/>
              <w:rPr>
                <w:rFonts w:cs="Arial"/>
                <w:sz w:val="20"/>
              </w:rPr>
            </w:pPr>
            <w:r w:rsidRPr="0024601F">
              <w:rPr>
                <w:rFonts w:cs="Arial"/>
                <w:sz w:val="20"/>
              </w:rPr>
              <w:t xml:space="preserve">Enviar comunicaciones por parte de la Dirección Administrativa y Financiera a </w:t>
            </w:r>
            <w:r w:rsidRPr="0024601F">
              <w:rPr>
                <w:rFonts w:cs="Arial"/>
                <w:sz w:val="20"/>
              </w:rPr>
              <w:t>cada una de las áreas que participan en el proceso, quienes deben enviar los documentos al expediente contractual, en la oportunidad debida.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894CCF" w:rsidRPr="0024601F" w:rsidRDefault="00BF006E" w:rsidP="00814330">
            <w:pPr>
              <w:jc w:val="center"/>
              <w:rPr>
                <w:rFonts w:cs="Arial"/>
                <w:sz w:val="20"/>
              </w:rPr>
            </w:pPr>
            <w:r w:rsidRPr="0024601F">
              <w:rPr>
                <w:rFonts w:cs="Arial"/>
                <w:sz w:val="20"/>
              </w:rPr>
              <w:t>25/09/2015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94CCF" w:rsidRPr="0024601F" w:rsidRDefault="00BF006E" w:rsidP="00814330">
            <w:pPr>
              <w:jc w:val="center"/>
              <w:rPr>
                <w:rFonts w:cs="Arial"/>
                <w:sz w:val="20"/>
              </w:rPr>
            </w:pPr>
            <w:r w:rsidRPr="0024601F">
              <w:rPr>
                <w:rFonts w:cs="Arial"/>
                <w:sz w:val="20"/>
              </w:rPr>
              <w:t>20/11/2015</w:t>
            </w:r>
          </w:p>
        </w:tc>
      </w:tr>
    </w:tbl>
    <w:p w:rsidR="00894CCF" w:rsidRPr="0081669F" w:rsidRDefault="00BF006E" w:rsidP="00894CCF">
      <w:pPr>
        <w:jc w:val="both"/>
        <w:rPr>
          <w:rFonts w:cs="Arial"/>
          <w:sz w:val="22"/>
        </w:rPr>
      </w:pPr>
      <w:r w:rsidRPr="0081669F">
        <w:rPr>
          <w:rFonts w:cs="Arial"/>
          <w:sz w:val="22"/>
        </w:rPr>
        <w:t xml:space="preserve">   </w:t>
      </w:r>
    </w:p>
    <w:p w:rsidR="00894CCF" w:rsidRPr="0081669F" w:rsidRDefault="00BF006E" w:rsidP="00894CCF">
      <w:pPr>
        <w:jc w:val="both"/>
        <w:rPr>
          <w:rFonts w:cs="Arial"/>
          <w:sz w:val="22"/>
        </w:rPr>
      </w:pPr>
      <w:r w:rsidRPr="0081669F">
        <w:rPr>
          <w:rFonts w:cs="Arial"/>
          <w:sz w:val="22"/>
        </w:rPr>
        <w:t xml:space="preserve">Es importante tener en cuenta que la mencionada acción está próxima a vencer y el </w:t>
      </w:r>
      <w:r w:rsidRPr="0081669F">
        <w:rPr>
          <w:rFonts w:cs="Arial"/>
          <w:sz w:val="22"/>
        </w:rPr>
        <w:t>cumplimiento de la misma será verificado en su momento por la Auditoría Fiscal.</w:t>
      </w:r>
    </w:p>
    <w:p w:rsidR="00A66099" w:rsidRPr="00894CCF" w:rsidRDefault="00BF006E" w:rsidP="00894CCF">
      <w:pPr>
        <w:jc w:val="both"/>
        <w:rPr>
          <w:rFonts w:cs="Arial"/>
          <w:sz w:val="22"/>
        </w:rPr>
      </w:pPr>
      <w:r w:rsidRPr="0081669F">
        <w:rPr>
          <w:rFonts w:cs="Arial"/>
          <w:sz w:val="22"/>
        </w:rPr>
        <w:t xml:space="preserve">  </w:t>
      </w:r>
    </w:p>
    <w:p w:rsidR="0080302C" w:rsidRDefault="00BF006E" w:rsidP="006836EB">
      <w:pPr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Cordialmente,</w:t>
      </w:r>
    </w:p>
    <w:p w:rsidR="00E07534" w:rsidRDefault="00BF006E" w:rsidP="006836EB">
      <w:pPr>
        <w:outlineLvl w:val="0"/>
        <w:rPr>
          <w:rFonts w:cs="Arial"/>
          <w:szCs w:val="24"/>
        </w:rPr>
      </w:pPr>
    </w:p>
    <w:p w:rsidR="00EC36C7" w:rsidRDefault="00BF006E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D62F76" w:rsidTr="00EC36C7">
        <w:trPr>
          <w:trHeight w:val="988"/>
        </w:trPr>
        <w:tc>
          <w:tcPr>
            <w:tcW w:w="4673" w:type="dxa"/>
          </w:tcPr>
          <w:p w:rsidR="007A6B81" w:rsidRDefault="00BF006E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BF006E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9" o:title=""/>
                </v:shape>
              </w:pict>
            </w:r>
            <w:bookmarkEnd w:id="11"/>
          </w:p>
        </w:tc>
      </w:tr>
      <w:tr w:rsidR="00D62F76" w:rsidTr="00EC36C7">
        <w:trPr>
          <w:trHeight w:val="286"/>
        </w:trPr>
        <w:tc>
          <w:tcPr>
            <w:tcW w:w="4673" w:type="dxa"/>
          </w:tcPr>
          <w:p w:rsidR="007A6B81" w:rsidRDefault="00BF006E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BF006E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BF006E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894CCF" w:rsidRPr="00894CCF" w:rsidRDefault="00BF006E" w:rsidP="00894CCF">
      <w:pPr>
        <w:jc w:val="both"/>
        <w:rPr>
          <w:rFonts w:cs="Arial"/>
          <w:sz w:val="14"/>
          <w:szCs w:val="18"/>
        </w:rPr>
      </w:pPr>
      <w:r w:rsidRPr="00894CCF">
        <w:rPr>
          <w:rFonts w:cs="Arial"/>
          <w:sz w:val="14"/>
          <w:szCs w:val="18"/>
        </w:rPr>
        <w:lastRenderedPageBreak/>
        <w:t>Anexo:</w:t>
      </w:r>
      <w:r w:rsidRPr="00894CCF">
        <w:rPr>
          <w:rFonts w:cs="Arial"/>
          <w:sz w:val="14"/>
          <w:szCs w:val="18"/>
        </w:rPr>
        <w:tab/>
      </w:r>
      <w:r w:rsidRPr="00894CCF">
        <w:rPr>
          <w:rFonts w:cs="Arial"/>
          <w:sz w:val="14"/>
          <w:szCs w:val="18"/>
        </w:rPr>
        <w:tab/>
        <w:t xml:space="preserve">SI_x_ </w:t>
      </w:r>
      <w:r w:rsidRPr="00894CCF">
        <w:rPr>
          <w:rFonts w:cs="Arial"/>
          <w:sz w:val="14"/>
          <w:szCs w:val="18"/>
        </w:rPr>
        <w:tab/>
        <w:t>NO___</w:t>
      </w:r>
      <w:r w:rsidRPr="00894CCF">
        <w:rPr>
          <w:rFonts w:cs="Arial"/>
          <w:sz w:val="14"/>
          <w:szCs w:val="18"/>
        </w:rPr>
        <w:tab/>
      </w:r>
      <w:r w:rsidRPr="00894CCF">
        <w:rPr>
          <w:rFonts w:cs="Arial"/>
          <w:sz w:val="14"/>
          <w:szCs w:val="18"/>
        </w:rPr>
        <w:tab/>
      </w:r>
    </w:p>
    <w:p w:rsidR="00894CCF" w:rsidRPr="00894CCF" w:rsidRDefault="00BF006E" w:rsidP="00894CCF">
      <w:pPr>
        <w:jc w:val="both"/>
        <w:rPr>
          <w:rFonts w:cs="Arial"/>
          <w:sz w:val="14"/>
          <w:szCs w:val="18"/>
        </w:rPr>
      </w:pPr>
      <w:r w:rsidRPr="00894CCF">
        <w:rPr>
          <w:rFonts w:cs="Arial"/>
          <w:sz w:val="14"/>
          <w:szCs w:val="18"/>
        </w:rPr>
        <w:t>Matriz del Plan de mejoramiento acciones correctivas y de mejora</w:t>
      </w:r>
    </w:p>
    <w:p w:rsidR="00894CCF" w:rsidRPr="00894CCF" w:rsidRDefault="00BF006E" w:rsidP="00894CCF">
      <w:pPr>
        <w:jc w:val="both"/>
        <w:rPr>
          <w:rFonts w:cs="Arial"/>
          <w:sz w:val="14"/>
          <w:szCs w:val="18"/>
        </w:rPr>
      </w:pPr>
      <w:r w:rsidRPr="00894CCF">
        <w:rPr>
          <w:rFonts w:cs="Arial"/>
          <w:sz w:val="14"/>
          <w:szCs w:val="18"/>
        </w:rPr>
        <w:t>Proyectó y elaboró: Angela Paola Tibocha Galvis – Profesional OCI</w:t>
      </w:r>
    </w:p>
    <w:p w:rsidR="00815CDD" w:rsidRPr="00301D93" w:rsidRDefault="00BF006E" w:rsidP="00894CCF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sectPr w:rsidR="00815CDD" w:rsidRPr="00301D93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6E" w:rsidRDefault="00BF006E">
      <w:r>
        <w:separator/>
      </w:r>
    </w:p>
  </w:endnote>
  <w:endnote w:type="continuationSeparator" w:id="0">
    <w:p w:rsidR="00BF006E" w:rsidRDefault="00B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BF006E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BF006E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BF006E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BF006E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BF006E" w:rsidP="00BD6F23">
    <w:pPr>
      <w:pStyle w:val="Piedepgina"/>
      <w:jc w:val="left"/>
    </w:pPr>
  </w:p>
  <w:p w:rsidR="007732BF" w:rsidRDefault="00BF0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6E" w:rsidRDefault="00BF006E">
      <w:r>
        <w:separator/>
      </w:r>
    </w:p>
  </w:footnote>
  <w:footnote w:type="continuationSeparator" w:id="0">
    <w:p w:rsidR="00BF006E" w:rsidRDefault="00BF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BF006E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BF006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BF006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3-2015-23380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2015-11-05 14:04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710730</w:t>
                          </w:r>
                          <w:bookmarkEnd w:id="4"/>
                        </w:p>
                        <w:p w:rsidR="007732BF" w:rsidRPr="00C71928" w:rsidRDefault="00BF006E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BF006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BF006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13000-21414</w:t>
                          </w:r>
                          <w:bookmarkEnd w:id="9"/>
                        </w:p>
                        <w:p w:rsidR="007732BF" w:rsidRPr="00FC7DD4" w:rsidRDefault="00BF006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XXXXXX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XXXXXXXXXXXXXXXXXXXXXXX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76"/>
    <w:rsid w:val="00BF006E"/>
    <w:rsid w:val="00D62F76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1FD00B78-0637-4D8E-9E8E-26104880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D1D3-865E-49AB-A7C7-1B3689E9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2015-11-05T19:05:00Z</dcterms:created>
  <dcterms:modified xsi:type="dcterms:W3CDTF">2015-11-05T19:05:00Z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